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58702D" w:rsidTr="005870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702D" w:rsidRDefault="0058702D" w:rsidP="0058702D">
            <w:pPr>
              <w:spacing w:after="0" w:line="220" w:lineRule="atLeast"/>
            </w:pPr>
            <w:r>
              <w:rPr>
                <w:rFonts w:ascii="Tahoma" w:hAnsi="Tahoma" w:cs="Tahoma"/>
                <w:sz w:val="20"/>
              </w:rPr>
              <w:t xml:space="preserve">Документ предоставлен </w:t>
            </w:r>
            <w:hyperlink r:id="rId5" w:history="1">
              <w:proofErr w:type="spellStart"/>
              <w:r>
                <w:rPr>
                  <w:rFonts w:ascii="Tahoma" w:hAnsi="Tahoma" w:cs="Tahoma"/>
                  <w:color w:val="0000FF"/>
                  <w:sz w:val="20"/>
                </w:rPr>
                <w:t>КонсультантПлюс</w:t>
              </w:r>
              <w:proofErr w:type="spellEnd"/>
            </w:hyperlink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Calibri" w:hAnsi="Calibri" w:cs="Calibri"/>
              </w:rPr>
              <w:t>18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702D" w:rsidRDefault="0058702D" w:rsidP="0058702D">
            <w:pPr>
              <w:spacing w:after="0" w:line="220" w:lineRule="atLeast"/>
              <w:jc w:val="right"/>
            </w:pPr>
            <w:r>
              <w:rPr>
                <w:rFonts w:ascii="Calibri" w:hAnsi="Calibri" w:cs="Calibri"/>
              </w:rPr>
              <w:t>N 22-РЗ</w:t>
            </w:r>
          </w:p>
        </w:tc>
      </w:tr>
    </w:tbl>
    <w:p w:rsidR="0058702D" w:rsidRDefault="0058702D" w:rsidP="0058702D">
      <w:pPr>
        <w:pBdr>
          <w:top w:val="single" w:sz="6" w:space="0" w:color="auto"/>
        </w:pBdr>
        <w:spacing w:after="0"/>
        <w:jc w:val="both"/>
        <w:rPr>
          <w:sz w:val="2"/>
          <w:szCs w:val="2"/>
        </w:rPr>
      </w:pPr>
    </w:p>
    <w:p w:rsidR="0058702D" w:rsidRDefault="0058702D" w:rsidP="0058702D">
      <w:pPr>
        <w:spacing w:after="0" w:line="220" w:lineRule="atLeast"/>
        <w:jc w:val="center"/>
      </w:pPr>
      <w:r>
        <w:rPr>
          <w:rFonts w:ascii="Calibri" w:hAnsi="Calibri" w:cs="Calibri"/>
          <w:b/>
        </w:rPr>
        <w:t>КАБАРДИНО-БАЛКАРСКАЯ РЕСПУБЛИКА</w:t>
      </w:r>
    </w:p>
    <w:p w:rsidR="0058702D" w:rsidRDefault="0058702D" w:rsidP="0058702D">
      <w:pPr>
        <w:spacing w:after="0" w:line="220" w:lineRule="atLeast"/>
        <w:jc w:val="center"/>
        <w:rPr>
          <w:rFonts w:ascii="Calibri" w:hAnsi="Calibri" w:cs="Calibri"/>
          <w:b/>
        </w:rPr>
      </w:pPr>
    </w:p>
    <w:p w:rsidR="0058702D" w:rsidRDefault="0058702D" w:rsidP="0058702D">
      <w:pPr>
        <w:spacing w:after="0" w:line="220" w:lineRule="atLeast"/>
        <w:jc w:val="center"/>
      </w:pPr>
      <w:bookmarkStart w:id="0" w:name="_GoBack"/>
      <w:bookmarkEnd w:id="0"/>
      <w:r>
        <w:rPr>
          <w:rFonts w:ascii="Calibri" w:hAnsi="Calibri" w:cs="Calibri"/>
          <w:b/>
        </w:rPr>
        <w:t>ЗАКОН</w:t>
      </w:r>
    </w:p>
    <w:p w:rsidR="0058702D" w:rsidRDefault="0058702D" w:rsidP="0058702D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 НАЛОГОВОЙ СТАВКЕ</w:t>
      </w:r>
    </w:p>
    <w:p w:rsidR="0058702D" w:rsidRDefault="0058702D" w:rsidP="0058702D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ПРИ ПРИМЕНЕНИИ УПРОЩЕННОЙ СИСТЕМЫ НАЛОГООБЛОЖЕНИЯ</w:t>
      </w:r>
    </w:p>
    <w:p w:rsidR="0058702D" w:rsidRDefault="0058702D" w:rsidP="0058702D">
      <w:pPr>
        <w:spacing w:after="0" w:line="220" w:lineRule="atLeast"/>
        <w:jc w:val="center"/>
      </w:pPr>
      <w:r>
        <w:rPr>
          <w:rFonts w:ascii="Calibri" w:hAnsi="Calibri" w:cs="Calibri"/>
          <w:b/>
        </w:rPr>
        <w:t>НА ТЕРРИТОРИИ КАБАРДИНО-БАЛКАРСКОЙ РЕСПУБЛИКИ</w:t>
      </w:r>
    </w:p>
    <w:p w:rsidR="0058702D" w:rsidRDefault="0058702D" w:rsidP="0058702D">
      <w:pPr>
        <w:spacing w:after="0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8702D" w:rsidRDefault="0058702D" w:rsidP="0058702D">
      <w:pPr>
        <w:spacing w:after="0" w:line="220" w:lineRule="atLeast"/>
        <w:jc w:val="right"/>
      </w:pPr>
      <w:r>
        <w:rPr>
          <w:rFonts w:ascii="Calibri" w:hAnsi="Calibri" w:cs="Calibri"/>
        </w:rPr>
        <w:t>Парламентом</w:t>
      </w:r>
    </w:p>
    <w:p w:rsidR="0058702D" w:rsidRDefault="0058702D" w:rsidP="0058702D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</w:t>
      </w:r>
    </w:p>
    <w:p w:rsidR="0058702D" w:rsidRDefault="0058702D" w:rsidP="0058702D">
      <w:pPr>
        <w:spacing w:after="0" w:line="220" w:lineRule="atLeast"/>
        <w:jc w:val="right"/>
      </w:pPr>
      <w:r>
        <w:rPr>
          <w:rFonts w:ascii="Calibri" w:hAnsi="Calibri" w:cs="Calibri"/>
        </w:rPr>
        <w:t>29 апреля 2009 года</w:t>
      </w:r>
    </w:p>
    <w:p w:rsidR="0058702D" w:rsidRDefault="0058702D" w:rsidP="0058702D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87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702D" w:rsidRDefault="0058702D" w:rsidP="0058702D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8702D" w:rsidRDefault="0058702D" w:rsidP="0058702D">
            <w:pPr>
              <w:spacing w:after="0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КБР от 19.10.2011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89-РЗ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8702D" w:rsidRDefault="0058702D" w:rsidP="0058702D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14.11.2014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58-РЗ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24.11.2017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44-РЗ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8702D" w:rsidRDefault="0058702D" w:rsidP="0058702D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16.07.2018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20-РЗ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8702D" w:rsidRDefault="0058702D" w:rsidP="0058702D">
      <w:pPr>
        <w:spacing w:after="0" w:line="220" w:lineRule="atLeast"/>
        <w:jc w:val="both"/>
      </w:pPr>
    </w:p>
    <w:p w:rsidR="0058702D" w:rsidRDefault="0058702D" w:rsidP="0058702D">
      <w:pPr>
        <w:spacing w:after="0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Предмет регулирования настоящего Закона</w:t>
      </w:r>
    </w:p>
    <w:p w:rsidR="0058702D" w:rsidRDefault="0058702D" w:rsidP="0058702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Настоящий Закон в соответствии с Налоговым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устанавливает налоговую ставку при применении упрощенной системы налогообложения на территории Кабардино-Балкарской Республики в случае, если объектом налогообложения являются доходы, уменьшенные на величину расходов.</w:t>
      </w:r>
    </w:p>
    <w:p w:rsidR="0058702D" w:rsidRDefault="0058702D" w:rsidP="0058702D">
      <w:pPr>
        <w:spacing w:after="0" w:line="220" w:lineRule="atLeast"/>
        <w:jc w:val="both"/>
      </w:pPr>
    </w:p>
    <w:p w:rsidR="0058702D" w:rsidRDefault="0058702D" w:rsidP="0058702D">
      <w:pPr>
        <w:spacing w:after="0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 xml:space="preserve">Статья 2. Налоговая ставка </w:t>
      </w: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КБР от 24.11.2017 N 44-РЗ)</w:t>
      </w:r>
    </w:p>
    <w:p w:rsidR="0058702D" w:rsidRDefault="0058702D" w:rsidP="0058702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Налоговые ставки по категориям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устанавливаются в следующих размерах:</w:t>
      </w:r>
    </w:p>
    <w:p w:rsidR="0058702D" w:rsidRDefault="0058702D" w:rsidP="0058702D">
      <w:pPr>
        <w:spacing w:after="0" w:line="220" w:lineRule="atLeast"/>
        <w:ind w:firstLine="540"/>
        <w:jc w:val="both"/>
      </w:pPr>
      <w:bookmarkStart w:id="1" w:name="P30"/>
      <w:bookmarkEnd w:id="1"/>
      <w:r>
        <w:rPr>
          <w:rFonts w:ascii="Calibri" w:hAnsi="Calibri" w:cs="Calibri"/>
        </w:rPr>
        <w:t>1) 9 процентов для налогоплательщиков, у которых за соответствующий налоговый период:</w:t>
      </w:r>
    </w:p>
    <w:p w:rsidR="0058702D" w:rsidRDefault="0058702D" w:rsidP="0058702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КБР от 16.07.2018 N 20-РЗ)</w:t>
      </w:r>
    </w:p>
    <w:p w:rsidR="0058702D" w:rsidRDefault="0058702D" w:rsidP="0058702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а) выручка от реализации продукции (работ, услуг) составляет менее 10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рублей;</w:t>
      </w:r>
    </w:p>
    <w:p w:rsidR="0058702D" w:rsidRDefault="0058702D" w:rsidP="0058702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б) выручка от реализации продукции (работ, услуг) составляет от 10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рублей, но менее 30 млн рублей, среднесписочная численность работников превышает 10 человек и размер средней заработной платы на одного работника не ниже размера средней заработной платы в Кабардино-Балкарской Республике;</w:t>
      </w:r>
    </w:p>
    <w:p w:rsidR="0058702D" w:rsidRDefault="0058702D" w:rsidP="0058702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в) выручка от реализации продукции (работ, услуг) составляет от 30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рублей, но менее 80 млн рублей, среднесписочная численность работников превышает 20 человек и размер средней заработной платы на одного работника не ниже размера средней заработной платы в Кабардино-Балкарской Республике;</w:t>
      </w:r>
    </w:p>
    <w:p w:rsidR="0058702D" w:rsidRDefault="0058702D" w:rsidP="0058702D">
      <w:pPr>
        <w:spacing w:after="0" w:line="220" w:lineRule="atLeast"/>
        <w:ind w:firstLine="540"/>
        <w:jc w:val="both"/>
      </w:pPr>
      <w:bookmarkStart w:id="2" w:name="P35"/>
      <w:bookmarkEnd w:id="2"/>
      <w:r>
        <w:rPr>
          <w:rFonts w:ascii="Calibri" w:hAnsi="Calibri" w:cs="Calibri"/>
        </w:rPr>
        <w:t xml:space="preserve">2) 15 процентов для налогоплательщиков, у которых за соответствующий налоговый период выручка от реализации продукции (работ, услуг) составляет более 80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рублей;</w:t>
      </w:r>
    </w:p>
    <w:p w:rsidR="0058702D" w:rsidRDefault="0058702D" w:rsidP="0058702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3) 12 процентов для налогоплательщиков, не указанных в </w:t>
      </w:r>
      <w:hyperlink w:anchor="P3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3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8702D" w:rsidRDefault="0058702D" w:rsidP="0058702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КБР от 16.07.2018 N 20-РЗ)</w:t>
      </w:r>
    </w:p>
    <w:p w:rsidR="0058702D" w:rsidRDefault="0058702D" w:rsidP="0058702D">
      <w:pPr>
        <w:spacing w:after="0" w:line="220" w:lineRule="atLeast"/>
        <w:jc w:val="both"/>
      </w:pPr>
    </w:p>
    <w:p w:rsidR="0058702D" w:rsidRDefault="0058702D" w:rsidP="0058702D">
      <w:pPr>
        <w:spacing w:after="0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3. Вступление в силу настоящего Закона</w:t>
      </w:r>
    </w:p>
    <w:p w:rsidR="0058702D" w:rsidRDefault="0058702D" w:rsidP="0058702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Настоящий Закон вступает в силу со дня его официального опубликования и распространяется на правоотношения, возникшие с 1 апреля 2009 года.</w:t>
      </w:r>
    </w:p>
    <w:p w:rsidR="0058702D" w:rsidRDefault="0058702D" w:rsidP="0058702D">
      <w:pPr>
        <w:spacing w:after="0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58702D" w:rsidRDefault="0058702D" w:rsidP="0058702D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</w:t>
      </w:r>
    </w:p>
    <w:p w:rsidR="0058702D" w:rsidRDefault="0058702D" w:rsidP="0058702D">
      <w:pPr>
        <w:spacing w:after="0" w:line="220" w:lineRule="atLeast"/>
        <w:jc w:val="right"/>
      </w:pPr>
      <w:r>
        <w:rPr>
          <w:rFonts w:ascii="Calibri" w:hAnsi="Calibri" w:cs="Calibri"/>
        </w:rPr>
        <w:t>А.КАНОКОВ</w:t>
      </w:r>
    </w:p>
    <w:p w:rsidR="0058702D" w:rsidRDefault="0058702D" w:rsidP="0058702D">
      <w:pPr>
        <w:spacing w:after="0" w:line="220" w:lineRule="atLeast"/>
      </w:pPr>
      <w:r>
        <w:rPr>
          <w:rFonts w:ascii="Calibri" w:hAnsi="Calibri" w:cs="Calibri"/>
        </w:rPr>
        <w:t>г. Нальчик, Дом Правительства</w:t>
      </w:r>
    </w:p>
    <w:p w:rsidR="0058702D" w:rsidRDefault="0058702D" w:rsidP="0058702D">
      <w:pPr>
        <w:spacing w:after="0" w:line="220" w:lineRule="atLeast"/>
      </w:pPr>
      <w:r>
        <w:rPr>
          <w:rFonts w:ascii="Calibri" w:hAnsi="Calibri" w:cs="Calibri"/>
        </w:rPr>
        <w:t>18 мая 2009 года</w:t>
      </w:r>
    </w:p>
    <w:p w:rsidR="0058702D" w:rsidRDefault="0058702D" w:rsidP="0058702D">
      <w:pPr>
        <w:spacing w:after="0" w:line="220" w:lineRule="atLeast"/>
      </w:pPr>
      <w:r>
        <w:rPr>
          <w:rFonts w:ascii="Calibri" w:hAnsi="Calibri" w:cs="Calibri"/>
        </w:rPr>
        <w:t>N 22-РЗ</w:t>
      </w:r>
    </w:p>
    <w:p w:rsidR="0058702D" w:rsidRDefault="0058702D" w:rsidP="0058702D">
      <w:pPr>
        <w:pBdr>
          <w:top w:val="single" w:sz="6" w:space="0" w:color="auto"/>
        </w:pBdr>
        <w:spacing w:after="0"/>
        <w:jc w:val="both"/>
        <w:rPr>
          <w:sz w:val="2"/>
          <w:szCs w:val="2"/>
        </w:rPr>
      </w:pPr>
    </w:p>
    <w:p w:rsidR="00883F2B" w:rsidRPr="0058702D" w:rsidRDefault="00883F2B" w:rsidP="0058702D">
      <w:pPr>
        <w:spacing w:after="0"/>
      </w:pPr>
    </w:p>
    <w:sectPr w:rsidR="00883F2B" w:rsidRPr="0058702D" w:rsidSect="0058702D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0"/>
    <w:rsid w:val="000F2BF0"/>
    <w:rsid w:val="0058702D"/>
    <w:rsid w:val="008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4AFD0DC9AF31EF292371B8B4A535F8BF47238BE1730B4D15294014E0CAA5517C7B69B981078FD08133FD9BBE17CADE3AA5F96BE8F9A1082EE26N9Q0L" TargetMode="External"/><Relationship Id="rId13" Type="http://schemas.openxmlformats.org/officeDocument/2006/relationships/hyperlink" Target="consultantplus://offline/ref=3284AFD0DC9AF31EF292371B8B4A535F8BF47238BD1E39B7D45294014E0CAA5517C7B69B981078FD08133ED1BBE17CADE3AA5F96BE8F9A1082EE26N9Q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4AFD0DC9AF31EF292371B8B4A535F8BF47238B81932B6DC5294014E0CAA5517C7B69B981078FD08133FD9BBE17CADE3AA5F96BE8F9A1082EE26N9Q0L" TargetMode="External"/><Relationship Id="rId12" Type="http://schemas.openxmlformats.org/officeDocument/2006/relationships/hyperlink" Target="consultantplus://offline/ref=3284AFD0DC9AF31EF292371B8B4A535F8BF47238BD1E39B7D45294014E0CAA5517C7B69B981078FD08133FD8BBE17CADE3AA5F96BE8F9A1082EE26N9Q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4AFD0DC9AF31EF292371B8B4A535F8BF47238B91E39BAD45294014E0CAA5517C7B69B981078FD08133FD6BBE17CADE3AA5F96BE8F9A1082EE26N9Q0L" TargetMode="External"/><Relationship Id="rId11" Type="http://schemas.openxmlformats.org/officeDocument/2006/relationships/hyperlink" Target="consultantplus://offline/ref=3284AFD0DC9AF31EF292371B8B4A535F8BF47238BE1730B4D15294014E0CAA5517C7B69B981078FD08133FD9BBE17CADE3AA5F96BE8F9A1082EE26N9Q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84AFD0DC9AF31EF29229169D260E528CFB2E36BD1E3AE5890DCF5C1905A0025088EFDCDF1E7CF65C427B84BDB42BF7B6A44092A08DN9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4AFD0DC9AF31EF292371B8B4A535F8BF47238BD1E39B7D45294014E0CAA5517C7B69B981078FD08133FD9BBE17CADE3AA5F96BE8F9A1082EE26N9Q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2018-12-19T14:07:00Z</dcterms:created>
  <dcterms:modified xsi:type="dcterms:W3CDTF">2020-03-16T11:17:00Z</dcterms:modified>
</cp:coreProperties>
</file>