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8B" w:rsidRDefault="0019688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19688B" w:rsidRDefault="0019688B">
      <w:pPr>
        <w:pStyle w:val="ConsPlusTitle"/>
        <w:jc w:val="center"/>
      </w:pPr>
    </w:p>
    <w:p w:rsidR="0019688B" w:rsidRDefault="0019688B">
      <w:pPr>
        <w:pStyle w:val="ConsPlusTitle"/>
        <w:jc w:val="center"/>
      </w:pPr>
      <w:r>
        <w:t>ПОСТАНОВЛЕНИЕ</w:t>
      </w:r>
    </w:p>
    <w:p w:rsidR="0019688B" w:rsidRDefault="0019688B">
      <w:pPr>
        <w:pStyle w:val="ConsPlusTitle"/>
        <w:jc w:val="center"/>
      </w:pPr>
      <w:r>
        <w:t>от 26 февраля 2009 г. N 40-ПП</w:t>
      </w:r>
    </w:p>
    <w:p w:rsidR="0019688B" w:rsidRDefault="0019688B">
      <w:pPr>
        <w:pStyle w:val="ConsPlusTitle"/>
        <w:jc w:val="center"/>
      </w:pPr>
    </w:p>
    <w:p w:rsidR="0019688B" w:rsidRDefault="0019688B">
      <w:pPr>
        <w:pStyle w:val="ConsPlusTitle"/>
        <w:jc w:val="center"/>
      </w:pPr>
      <w:r>
        <w:t>О СОЗДАНИИ НЕКОММЕРЧЕСКОЙ ОРГАНИЗАЦИИ</w:t>
      </w:r>
    </w:p>
    <w:p w:rsidR="0019688B" w:rsidRDefault="0019688B">
      <w:pPr>
        <w:pStyle w:val="ConsPlusTitle"/>
        <w:jc w:val="center"/>
      </w:pPr>
      <w:r>
        <w:t>"ГАРАНТИЙНЫЙ ФОНД КАБАРДИНО-БАЛКАРСКОЙ РЕСПУБЛИКИ"</w:t>
      </w:r>
    </w:p>
    <w:p w:rsidR="0019688B" w:rsidRDefault="0019688B">
      <w:pPr>
        <w:pStyle w:val="ConsPlusNormal"/>
        <w:jc w:val="center"/>
      </w:pPr>
    </w:p>
    <w:p w:rsidR="0019688B" w:rsidRDefault="0019688B">
      <w:pPr>
        <w:pStyle w:val="ConsPlusNormal"/>
        <w:jc w:val="center"/>
      </w:pPr>
      <w:r>
        <w:t>Список изменяющих документов</w:t>
      </w:r>
    </w:p>
    <w:p w:rsidR="0019688B" w:rsidRDefault="0019688B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19688B" w:rsidRDefault="0019688B">
      <w:pPr>
        <w:pStyle w:val="ConsPlusNormal"/>
        <w:jc w:val="center"/>
      </w:pPr>
      <w:r>
        <w:t xml:space="preserve">от 26.04.2010 </w:t>
      </w:r>
      <w:hyperlink r:id="rId5" w:history="1">
        <w:r>
          <w:rPr>
            <w:color w:val="0000FF"/>
          </w:rPr>
          <w:t>N 74-ПП</w:t>
        </w:r>
      </w:hyperlink>
      <w:r>
        <w:t xml:space="preserve">, от 08.12.2010 </w:t>
      </w:r>
      <w:hyperlink r:id="rId6" w:history="1">
        <w:r>
          <w:rPr>
            <w:color w:val="0000FF"/>
          </w:rPr>
          <w:t>N 224-ПП</w:t>
        </w:r>
      </w:hyperlink>
      <w:r>
        <w:t xml:space="preserve">, от 20.05.2011 </w:t>
      </w:r>
      <w:hyperlink r:id="rId7" w:history="1">
        <w:r>
          <w:rPr>
            <w:color w:val="0000FF"/>
          </w:rPr>
          <w:t>N 142-ПП</w:t>
        </w:r>
      </w:hyperlink>
      <w:r>
        <w:t>,</w:t>
      </w:r>
    </w:p>
    <w:p w:rsidR="0019688B" w:rsidRDefault="0019688B">
      <w:pPr>
        <w:pStyle w:val="ConsPlusNormal"/>
        <w:jc w:val="center"/>
      </w:pPr>
      <w:r>
        <w:t xml:space="preserve">от 26.04.2012 </w:t>
      </w:r>
      <w:hyperlink r:id="rId8" w:history="1">
        <w:r>
          <w:rPr>
            <w:color w:val="0000FF"/>
          </w:rPr>
          <w:t>N 110-ПП</w:t>
        </w:r>
      </w:hyperlink>
      <w:r>
        <w:t xml:space="preserve">, от 24.09.2013 </w:t>
      </w:r>
      <w:hyperlink r:id="rId9" w:history="1">
        <w:r>
          <w:rPr>
            <w:color w:val="0000FF"/>
          </w:rPr>
          <w:t>N 262-ПП</w:t>
        </w:r>
      </w:hyperlink>
      <w:r>
        <w:t xml:space="preserve">, от 09.10.2014 </w:t>
      </w:r>
      <w:hyperlink r:id="rId10" w:history="1">
        <w:r>
          <w:rPr>
            <w:color w:val="0000FF"/>
          </w:rPr>
          <w:t>N 239-ПП</w:t>
        </w:r>
      </w:hyperlink>
      <w:r>
        <w:t>,</w:t>
      </w:r>
    </w:p>
    <w:p w:rsidR="0019688B" w:rsidRDefault="0019688B">
      <w:pPr>
        <w:pStyle w:val="ConsPlusNormal"/>
        <w:jc w:val="center"/>
      </w:pPr>
      <w:r>
        <w:t xml:space="preserve">от 22.04.2016 </w:t>
      </w:r>
      <w:hyperlink r:id="rId11" w:history="1">
        <w:r>
          <w:rPr>
            <w:color w:val="0000FF"/>
          </w:rPr>
          <w:t>N 63-ПП</w:t>
        </w:r>
      </w:hyperlink>
      <w:r>
        <w:t>)</w:t>
      </w: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"Экономическое развитие и инновационная экономика" на 2014 - 2020 годы" Правительство Кабардино-Балкарской Республики постановляет:</w:t>
      </w:r>
    </w:p>
    <w:p w:rsidR="0019688B" w:rsidRDefault="001968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КБР от 09.10.2014 N 239-ПП)</w:t>
      </w:r>
    </w:p>
    <w:p w:rsidR="0019688B" w:rsidRDefault="0019688B">
      <w:pPr>
        <w:pStyle w:val="ConsPlusNormal"/>
        <w:ind w:firstLine="540"/>
        <w:jc w:val="both"/>
      </w:pPr>
      <w:r>
        <w:t>1. Создать некоммерческую организацию (в форме фонда) "Гарантийный фонд Кабардино-Балкарской Республики" с ведомственным подчинением Министерству экономического развития Кабардино-Балкарской Республики.</w:t>
      </w:r>
    </w:p>
    <w:p w:rsidR="0019688B" w:rsidRDefault="001968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24.09.2013 N 262-ПП)</w:t>
      </w:r>
    </w:p>
    <w:p w:rsidR="0019688B" w:rsidRDefault="0019688B">
      <w:pPr>
        <w:pStyle w:val="ConsPlusNormal"/>
        <w:ind w:firstLine="540"/>
        <w:jc w:val="both"/>
      </w:pPr>
      <w:r>
        <w:t>2. Министерству экономического развития Кабардино-Балкарской Республики:</w:t>
      </w:r>
    </w:p>
    <w:p w:rsidR="0019688B" w:rsidRDefault="0019688B">
      <w:pPr>
        <w:pStyle w:val="ConsPlusNormal"/>
        <w:jc w:val="both"/>
      </w:pPr>
      <w:r>
        <w:t xml:space="preserve">(в ред. Постановлений Правительства КБР от 24.09.2013 </w:t>
      </w:r>
      <w:hyperlink r:id="rId15" w:history="1">
        <w:r>
          <w:rPr>
            <w:color w:val="0000FF"/>
          </w:rPr>
          <w:t>N 262-ПП</w:t>
        </w:r>
      </w:hyperlink>
      <w:r>
        <w:t xml:space="preserve">, от 22.04.2016 </w:t>
      </w:r>
      <w:hyperlink r:id="rId16" w:history="1">
        <w:r>
          <w:rPr>
            <w:color w:val="0000FF"/>
          </w:rPr>
          <w:t>N 63-ПП</w:t>
        </w:r>
      </w:hyperlink>
      <w:r>
        <w:t>)</w:t>
      </w:r>
    </w:p>
    <w:p w:rsidR="0019688B" w:rsidRDefault="0019688B">
      <w:pPr>
        <w:pStyle w:val="ConsPlusNormal"/>
        <w:ind w:firstLine="540"/>
        <w:jc w:val="both"/>
      </w:pPr>
      <w:r>
        <w:t>выступить учредителем некоммерческой организации "Гарантийный фонд Кабардино-Балкарской Республики" (далее - Фонд);</w:t>
      </w:r>
    </w:p>
    <w:p w:rsidR="0019688B" w:rsidRDefault="0019688B">
      <w:pPr>
        <w:pStyle w:val="ConsPlusNormal"/>
        <w:ind w:firstLine="540"/>
        <w:jc w:val="both"/>
      </w:pPr>
      <w:r>
        <w:t>утвердить по согласованию с Министерством государственного имущества и земельных отношений Кабардино-Балкарской Республики устав Фонда;</w:t>
      </w:r>
    </w:p>
    <w:p w:rsidR="0019688B" w:rsidRDefault="001968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24.09.2013 N 262-ПП)</w:t>
      </w:r>
    </w:p>
    <w:p w:rsidR="0019688B" w:rsidRDefault="0019688B">
      <w:pPr>
        <w:pStyle w:val="ConsPlusNormal"/>
        <w:ind w:firstLine="540"/>
        <w:jc w:val="both"/>
      </w:pPr>
      <w:r>
        <w:t>утвердить годовую смету доходов и расходов, штатную численность Фонда;</w:t>
      </w:r>
    </w:p>
    <w:p w:rsidR="0019688B" w:rsidRDefault="0019688B">
      <w:pPr>
        <w:pStyle w:val="ConsPlusNormal"/>
        <w:ind w:firstLine="540"/>
        <w:jc w:val="both"/>
      </w:pPr>
      <w:r>
        <w:t>объявить конкурс на замещение должности директора Фонда;</w:t>
      </w:r>
    </w:p>
    <w:p w:rsidR="0019688B" w:rsidRDefault="0019688B">
      <w:pPr>
        <w:pStyle w:val="ConsPlusNormal"/>
        <w:ind w:firstLine="540"/>
        <w:jc w:val="both"/>
      </w:pPr>
      <w:r>
        <w:t xml:space="preserve">внести изменения в </w:t>
      </w:r>
      <w:hyperlink r:id="rId18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24 апреля 2007 года N 29-РЗ "Об утверждении Республиканской целевой программы "Развитие и поддержка малого предпринимательства в Кабардино-Балкарской Республике на 2007 - 2011 годы" в части увеличения финансирования мероприятий по созданию гарантийного фонда в 2009 году на 40000 тыс. рублей.</w:t>
      </w:r>
    </w:p>
    <w:p w:rsidR="0019688B" w:rsidRDefault="0019688B">
      <w:pPr>
        <w:pStyle w:val="ConsPlusNormal"/>
        <w:ind w:firstLine="540"/>
        <w:jc w:val="both"/>
      </w:pPr>
      <w:r>
        <w:t>3. Министерству финансов Кабардино-Балкарской Республики:</w:t>
      </w:r>
    </w:p>
    <w:p w:rsidR="0019688B" w:rsidRDefault="001968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КБР от 22.04.2016 N 63-ПП)</w:t>
      </w:r>
    </w:p>
    <w:p w:rsidR="0019688B" w:rsidRDefault="0019688B">
      <w:pPr>
        <w:pStyle w:val="ConsPlusNormal"/>
        <w:ind w:firstLine="540"/>
        <w:jc w:val="both"/>
      </w:pPr>
      <w:r>
        <w:t xml:space="preserve">внести изменения в </w:t>
      </w:r>
      <w:hyperlink r:id="rId20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30 декабря 2008 года N 88-РЗ "О республиканском бюджете Кабардино-Балкарской Республики на 2009 год", увеличив ассигнования на реализацию республиканской целевой программы "Развитие и поддержка малого и среднего предпринимательства в Кабардино-Балкарской Республике на 2007 - 2011 годы" на 40000 тыс. рублей;</w:t>
      </w:r>
    </w:p>
    <w:p w:rsidR="0019688B" w:rsidRDefault="0019688B">
      <w:pPr>
        <w:pStyle w:val="ConsPlusNormal"/>
        <w:ind w:firstLine="540"/>
        <w:jc w:val="both"/>
      </w:pPr>
      <w:r>
        <w:t>обеспечить выделение средств на формирование активов Фонда в размере ассигнований, предусмотренных вышеуказанной программой.</w:t>
      </w:r>
    </w:p>
    <w:p w:rsidR="0019688B" w:rsidRDefault="0019688B">
      <w:pPr>
        <w:pStyle w:val="ConsPlusNormal"/>
        <w:ind w:firstLine="540"/>
        <w:jc w:val="both"/>
      </w:pPr>
      <w:r>
        <w:t>3-1. Определить основным видом деятельности Фонда предоставление поручительств по обязательствам субъектов малого и среднего предпринимательства, организаций инфраструктуры поддержки малого и среднего предпринимательства, вытекающим из заключаемых ими кредитных договоров, договоров займа, договоров финансовой аренды (лизинга), договоров о предоставлении банковской гарантии.</w:t>
      </w:r>
    </w:p>
    <w:p w:rsidR="0019688B" w:rsidRDefault="001968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КБР от 22.04.2016 N 63-ПП)</w:t>
      </w:r>
    </w:p>
    <w:p w:rsidR="0019688B" w:rsidRDefault="0019688B">
      <w:pPr>
        <w:pStyle w:val="ConsPlusNormal"/>
        <w:ind w:firstLine="540"/>
        <w:jc w:val="both"/>
      </w:pPr>
      <w:r>
        <w:t>3-2. Установить, что к компетенции Попечительского совета Фонда относятся:</w:t>
      </w:r>
    </w:p>
    <w:p w:rsidR="0019688B" w:rsidRDefault="0019688B">
      <w:pPr>
        <w:pStyle w:val="ConsPlusNormal"/>
        <w:ind w:firstLine="540"/>
        <w:jc w:val="both"/>
      </w:pPr>
      <w:r>
        <w:t>утверждение порядка отбора кредитных организаций для сотрудничества;</w:t>
      </w:r>
    </w:p>
    <w:p w:rsidR="0019688B" w:rsidRDefault="0019688B">
      <w:pPr>
        <w:pStyle w:val="ConsPlusNormal"/>
        <w:ind w:firstLine="540"/>
        <w:jc w:val="both"/>
      </w:pPr>
      <w:r>
        <w:t xml:space="preserve">утверждение </w:t>
      </w:r>
      <w:proofErr w:type="gramStart"/>
      <w:r>
        <w:t>порядка расчета общего лимита поручительств Фонда</w:t>
      </w:r>
      <w:proofErr w:type="gramEnd"/>
      <w:r>
        <w:t xml:space="preserve"> на кредитные </w:t>
      </w:r>
      <w:r>
        <w:lastRenderedPageBreak/>
        <w:t>организации;</w:t>
      </w:r>
    </w:p>
    <w:p w:rsidR="0019688B" w:rsidRDefault="0019688B">
      <w:pPr>
        <w:pStyle w:val="ConsPlusNormal"/>
        <w:ind w:firstLine="540"/>
        <w:jc w:val="both"/>
      </w:pPr>
      <w:r>
        <w:t>утверждение порядка предоставления поручительств Фонда;</w:t>
      </w:r>
    </w:p>
    <w:p w:rsidR="0019688B" w:rsidRDefault="0019688B">
      <w:pPr>
        <w:pStyle w:val="ConsPlusNormal"/>
        <w:ind w:firstLine="540"/>
        <w:jc w:val="both"/>
      </w:pPr>
      <w:r>
        <w:t>утверждение порядка управления денежными средствами Фонда;</w:t>
      </w:r>
    </w:p>
    <w:p w:rsidR="0019688B" w:rsidRDefault="0019688B">
      <w:pPr>
        <w:pStyle w:val="ConsPlusNormal"/>
        <w:ind w:firstLine="540"/>
        <w:jc w:val="both"/>
      </w:pPr>
      <w:r>
        <w:t>рассмотрение иных вопросов деятельности Фонда в соответствии с его уставом.</w:t>
      </w:r>
    </w:p>
    <w:p w:rsidR="0019688B" w:rsidRDefault="0019688B">
      <w:pPr>
        <w:pStyle w:val="ConsPlusNormal"/>
        <w:jc w:val="both"/>
      </w:pPr>
      <w:r>
        <w:t xml:space="preserve">(п.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КБР от 22.04.2016 N 63-ПП)</w:t>
      </w:r>
    </w:p>
    <w:p w:rsidR="0019688B" w:rsidRDefault="0019688B">
      <w:pPr>
        <w:pStyle w:val="ConsPlusNormal"/>
        <w:ind w:firstLine="540"/>
        <w:jc w:val="both"/>
      </w:pPr>
      <w:r>
        <w:t xml:space="preserve">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КБР от 22.04.2016 N 63-ПП.</w:t>
      </w:r>
    </w:p>
    <w:p w:rsidR="0019688B" w:rsidRDefault="0019688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Кабардино-Балкарской Республики.</w:t>
      </w:r>
    </w:p>
    <w:p w:rsidR="0019688B" w:rsidRDefault="0019688B">
      <w:pPr>
        <w:pStyle w:val="ConsPlusNormal"/>
        <w:jc w:val="both"/>
      </w:pPr>
      <w:r>
        <w:t xml:space="preserve">(в ред. Постановлений Правительства КБР от 26.04.2012 </w:t>
      </w:r>
      <w:hyperlink r:id="rId24" w:history="1">
        <w:r>
          <w:rPr>
            <w:color w:val="0000FF"/>
          </w:rPr>
          <w:t>N 110-ПП</w:t>
        </w:r>
      </w:hyperlink>
      <w:r>
        <w:t xml:space="preserve">, от 24.09.2013 </w:t>
      </w:r>
      <w:hyperlink r:id="rId25" w:history="1">
        <w:r>
          <w:rPr>
            <w:color w:val="0000FF"/>
          </w:rPr>
          <w:t>N 262-ПП</w:t>
        </w:r>
      </w:hyperlink>
      <w:r>
        <w:t xml:space="preserve">, от 09.10.2014 </w:t>
      </w:r>
      <w:hyperlink r:id="rId26" w:history="1">
        <w:r>
          <w:rPr>
            <w:color w:val="0000FF"/>
          </w:rPr>
          <w:t>N 239-ПП</w:t>
        </w:r>
      </w:hyperlink>
      <w:r>
        <w:t xml:space="preserve">, от 22.04.2016 </w:t>
      </w:r>
      <w:hyperlink r:id="rId27" w:history="1">
        <w:r>
          <w:rPr>
            <w:color w:val="0000FF"/>
          </w:rPr>
          <w:t>N 63-ПП</w:t>
        </w:r>
      </w:hyperlink>
      <w:r>
        <w:t>)</w:t>
      </w: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Normal"/>
        <w:jc w:val="right"/>
      </w:pPr>
      <w:r>
        <w:t>Председатель Правительства</w:t>
      </w:r>
    </w:p>
    <w:p w:rsidR="0019688B" w:rsidRDefault="0019688B">
      <w:pPr>
        <w:pStyle w:val="ConsPlusNormal"/>
        <w:jc w:val="right"/>
      </w:pPr>
      <w:r>
        <w:t>Кабардино-Балкарской Республики</w:t>
      </w:r>
    </w:p>
    <w:p w:rsidR="0019688B" w:rsidRDefault="0019688B">
      <w:pPr>
        <w:pStyle w:val="ConsPlusNormal"/>
        <w:jc w:val="right"/>
      </w:pPr>
      <w:r>
        <w:t>А.ЯРИН</w:t>
      </w:r>
    </w:p>
    <w:p w:rsidR="0019688B" w:rsidRDefault="0019688B">
      <w:pPr>
        <w:pStyle w:val="ConsPlusNormal"/>
        <w:jc w:val="right"/>
        <w:outlineLvl w:val="0"/>
      </w:pPr>
    </w:p>
    <w:p w:rsidR="0019688B" w:rsidRDefault="0019688B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19688B" w:rsidRDefault="0019688B">
      <w:pPr>
        <w:pStyle w:val="ConsPlusNormal"/>
        <w:jc w:val="right"/>
      </w:pPr>
      <w:r>
        <w:t>Постановлением</w:t>
      </w:r>
    </w:p>
    <w:p w:rsidR="0019688B" w:rsidRDefault="0019688B">
      <w:pPr>
        <w:pStyle w:val="ConsPlusNormal"/>
        <w:jc w:val="right"/>
      </w:pPr>
      <w:r>
        <w:t>Правительства</w:t>
      </w:r>
    </w:p>
    <w:p w:rsidR="0019688B" w:rsidRDefault="0019688B">
      <w:pPr>
        <w:pStyle w:val="ConsPlusNormal"/>
        <w:jc w:val="right"/>
      </w:pPr>
      <w:r>
        <w:t>Кабардино-Балкарской Республики</w:t>
      </w:r>
    </w:p>
    <w:p w:rsidR="0019688B" w:rsidRDefault="0019688B">
      <w:pPr>
        <w:pStyle w:val="ConsPlusNormal"/>
        <w:jc w:val="right"/>
      </w:pPr>
      <w:r>
        <w:t>от 26 февраля 2009 г. N 40-ПП</w:t>
      </w: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Title"/>
        <w:jc w:val="center"/>
      </w:pPr>
      <w:r>
        <w:t>ПОЛОЖЕНИЕ</w:t>
      </w:r>
    </w:p>
    <w:p w:rsidR="0019688B" w:rsidRDefault="0019688B">
      <w:pPr>
        <w:pStyle w:val="ConsPlusTitle"/>
        <w:jc w:val="center"/>
      </w:pPr>
      <w:r>
        <w:t>О ПОРЯДКЕ ФОРМИРОВАНИЯ И ИСПОЛЬЗОВАНИЯ СРЕДСТВ</w:t>
      </w:r>
    </w:p>
    <w:p w:rsidR="0019688B" w:rsidRDefault="0019688B">
      <w:pPr>
        <w:pStyle w:val="ConsPlusTitle"/>
        <w:jc w:val="center"/>
      </w:pPr>
      <w:r>
        <w:t>НЕКОММЕРЧЕСКОЙ ОРГАНИЗАЦИИ "ГАРАНТИЙНЫЙ ФОНД</w:t>
      </w:r>
    </w:p>
    <w:p w:rsidR="0019688B" w:rsidRDefault="0019688B">
      <w:pPr>
        <w:pStyle w:val="ConsPlusTitle"/>
        <w:jc w:val="center"/>
      </w:pPr>
      <w:r>
        <w:t>КАБАРДИНО-БАЛКАРСКОЙ РЕСПУБЛИКИ"</w:t>
      </w: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Normal"/>
        <w:ind w:firstLine="540"/>
        <w:jc w:val="both"/>
      </w:pPr>
      <w:r>
        <w:t xml:space="preserve">Утратило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КБР от 22.04.2016 N 63-ПП.</w:t>
      </w: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Normal"/>
        <w:jc w:val="both"/>
      </w:pPr>
    </w:p>
    <w:p w:rsidR="0019688B" w:rsidRDefault="00196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E80" w:rsidRDefault="00370E80"/>
    <w:sectPr w:rsidR="00370E80" w:rsidSect="00A2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B"/>
    <w:rsid w:val="0019688B"/>
    <w:rsid w:val="003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831079A6FD0A95871B07625F65A3913AFDC20A0B30C6D7B4855E008498BE4D0AA8A77CB3119384D74Fd908L" TargetMode="External"/><Relationship Id="rId13" Type="http://schemas.openxmlformats.org/officeDocument/2006/relationships/hyperlink" Target="consultantplus://offline/ref=C97E831079A6FD0A95871B07625F65A3913AFDC20B0D31CAD5B4855E008498BE4D0AA8A77CB3119384D74Fd907L" TargetMode="External"/><Relationship Id="rId18" Type="http://schemas.openxmlformats.org/officeDocument/2006/relationships/hyperlink" Target="consultantplus://offline/ref=C97E831079A6FD0A95871B07625F65A3913AFDC20A0931CDD4B4855E008498BEd40DL" TargetMode="External"/><Relationship Id="rId26" Type="http://schemas.openxmlformats.org/officeDocument/2006/relationships/hyperlink" Target="consultantplus://offline/ref=C97E831079A6FD0A95871B07625F65A3913AFDC20B0D31CAD5B4855E008498BE4D0AA8A77CB3119384D74Ed90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E831079A6FD0A95871B07625F65A3913AFDC20C0E3EC7D0B4855E008498BE4D0AA8A77CB3119384D74Fd906L" TargetMode="External"/><Relationship Id="rId7" Type="http://schemas.openxmlformats.org/officeDocument/2006/relationships/hyperlink" Target="consultantplus://offline/ref=C97E831079A6FD0A95871B07625F65A3913AFDC20A083EC8DDB4855E008498BE4D0AA8A77CB3119384D74Fd90BL" TargetMode="External"/><Relationship Id="rId12" Type="http://schemas.openxmlformats.org/officeDocument/2006/relationships/hyperlink" Target="consultantplus://offline/ref=C97E831079A6FD0A95871B07625F65A3913AFDC20D0B30CCD6B4855E008498BE4D0AA8A77CB3119384D148d909L" TargetMode="External"/><Relationship Id="rId17" Type="http://schemas.openxmlformats.org/officeDocument/2006/relationships/hyperlink" Target="consultantplus://offline/ref=C97E831079A6FD0A95871B07625F65A3913AFDC20A013EC8D3B4855E008498BE4D0AA8A77CB3119384D74Ed90DL" TargetMode="External"/><Relationship Id="rId25" Type="http://schemas.openxmlformats.org/officeDocument/2006/relationships/hyperlink" Target="consultantplus://offline/ref=C97E831079A6FD0A95871B07625F65A3913AFDC20A013EC8D3B4855E008498BE4D0AA8A77CB3119384D74Ed90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E831079A6FD0A95871B07625F65A3913AFDC20C0E3EC7D0B4855E008498BE4D0AA8A77CB3119384D74Fd908L" TargetMode="External"/><Relationship Id="rId20" Type="http://schemas.openxmlformats.org/officeDocument/2006/relationships/hyperlink" Target="consultantplus://offline/ref=C97E831079A6FD0A95871B07625F65A3913AFDC2090F3BCADDB4855E008498BEd40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831079A6FD0A95871B07625F65A3913AFDC20A0E3DCED0B4855E008498BE4D0AA8A77CB3119384D74Ed90AL" TargetMode="External"/><Relationship Id="rId11" Type="http://schemas.openxmlformats.org/officeDocument/2006/relationships/hyperlink" Target="consultantplus://offline/ref=C97E831079A6FD0A95871B07625F65A3913AFDC20C0E3EC7D0B4855E008498BE4D0AA8A77CB3119384D74Fd90BL" TargetMode="External"/><Relationship Id="rId24" Type="http://schemas.openxmlformats.org/officeDocument/2006/relationships/hyperlink" Target="consultantplus://offline/ref=C97E831079A6FD0A95871B07625F65A3913AFDC20A0B30C6D7B4855E008498BE4D0AA8A77CB3119384D74Fd908L" TargetMode="External"/><Relationship Id="rId5" Type="http://schemas.openxmlformats.org/officeDocument/2006/relationships/hyperlink" Target="consultantplus://offline/ref=C97E831079A6FD0A95871B07625F65A3913AFDC2090038CBD4B4855E008498BE4D0AA8A77CB3119384D74Fd90BL" TargetMode="External"/><Relationship Id="rId15" Type="http://schemas.openxmlformats.org/officeDocument/2006/relationships/hyperlink" Target="consultantplus://offline/ref=C97E831079A6FD0A95871B07625F65A3913AFDC20A013EC8D3B4855E008498BE4D0AA8A77CB3119384D74Ed90CL" TargetMode="External"/><Relationship Id="rId23" Type="http://schemas.openxmlformats.org/officeDocument/2006/relationships/hyperlink" Target="consultantplus://offline/ref=C97E831079A6FD0A95871B07625F65A3913AFDC20C0E3EC7D0B4855E008498BE4D0AA8A77CB3119384D74Ed908L" TargetMode="External"/><Relationship Id="rId28" Type="http://schemas.openxmlformats.org/officeDocument/2006/relationships/hyperlink" Target="consultantplus://offline/ref=C97E831079A6FD0A95871B07625F65A3913AFDC20C0E3EC7D0B4855E008498BE4D0AA8A77CB3119384D74Ed908L" TargetMode="External"/><Relationship Id="rId10" Type="http://schemas.openxmlformats.org/officeDocument/2006/relationships/hyperlink" Target="consultantplus://offline/ref=C97E831079A6FD0A95871B07625F65A3913AFDC20B0D31CAD5B4855E008498BE4D0AA8A77CB3119384D74Fd90BL" TargetMode="External"/><Relationship Id="rId19" Type="http://schemas.openxmlformats.org/officeDocument/2006/relationships/hyperlink" Target="consultantplus://offline/ref=C97E831079A6FD0A95871B07625F65A3913AFDC20C0E3EC7D0B4855E008498BE4D0AA8A77CB3119384D74Fd90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E831079A6FD0A95871B07625F65A3913AFDC20A013EC8D3B4855E008498BE4D0AA8A77CB3119384D74Fd90BL" TargetMode="External"/><Relationship Id="rId14" Type="http://schemas.openxmlformats.org/officeDocument/2006/relationships/hyperlink" Target="consultantplus://offline/ref=C97E831079A6FD0A95871B07625F65A3913AFDC20A013EC8D3B4855E008498BE4D0AA8A77CB3119384D74Ed90EL" TargetMode="External"/><Relationship Id="rId22" Type="http://schemas.openxmlformats.org/officeDocument/2006/relationships/hyperlink" Target="consultantplus://offline/ref=C97E831079A6FD0A95871B07625F65A3913AFDC20C0E3EC7D0B4855E008498BE4D0AA8A77CB3119384D74Ed90EL" TargetMode="External"/><Relationship Id="rId27" Type="http://schemas.openxmlformats.org/officeDocument/2006/relationships/hyperlink" Target="consultantplus://offline/ref=C97E831079A6FD0A95871B07625F65A3913AFDC20C0E3EC7D0B4855E008498BE4D0AA8A77CB3119384D74Ed90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2017-05-12T11:52:00Z</dcterms:created>
  <dcterms:modified xsi:type="dcterms:W3CDTF">2017-05-12T11:53:00Z</dcterms:modified>
</cp:coreProperties>
</file>